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89" w:rsidRPr="00245CEA" w:rsidRDefault="00CC5189" w:rsidP="00821E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3E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6-07-ipads-baby" style="width:297pt;height:195pt;visibility:visible">
            <v:imagedata r:id="rId5" o:title=""/>
          </v:shape>
        </w:pict>
      </w:r>
    </w:p>
    <w:p w:rsidR="00CC5189" w:rsidRPr="00245CEA" w:rsidRDefault="00CC5189" w:rsidP="00821E1C">
      <w:p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b/>
          <w:bCs/>
          <w:color w:val="3D3D3D"/>
          <w:spacing w:val="-10"/>
          <w:sz w:val="47"/>
          <w:szCs w:val="47"/>
          <w:lang w:eastAsia="ru-RU"/>
        </w:rPr>
      </w:pPr>
      <w:hyperlink r:id="rId6" w:history="1">
        <w:r w:rsidRPr="00245CEA">
          <w:rPr>
            <w:rFonts w:ascii="Arial" w:hAnsi="Arial" w:cs="Arial"/>
            <w:b/>
            <w:bCs/>
            <w:color w:val="2E373F"/>
            <w:spacing w:val="-10"/>
            <w:sz w:val="47"/>
            <w:u w:val="single"/>
            <w:lang w:eastAsia="ru-RU"/>
          </w:rPr>
          <w:t>Экран и ребенок глазами врача.</w:t>
        </w:r>
      </w:hyperlink>
    </w:p>
    <w:p w:rsidR="00CC5189" w:rsidRPr="00245CEA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На сегодняшний день уже проведено огромное количество исследований о влиянии экрана (экрана телевизора, телефона или планшета) на ребенка. Зависимость от экрана уже многие называют болезнью, важнейшую роль это играет среди детей.</w:t>
      </w:r>
    </w:p>
    <w:p w:rsidR="00CC5189" w:rsidRPr="00245CEA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Попробуем разобраться, в чем именно заключается вред от взаимодействия ребенка с экраном.</w:t>
      </w:r>
    </w:p>
    <w:p w:rsidR="00CC5189" w:rsidRPr="00245CEA" w:rsidRDefault="00CC5189" w:rsidP="00821E1C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hyperlink r:id="rId7" w:history="1">
        <w:r w:rsidRPr="001D73E6">
          <w:rPr>
            <w:rFonts w:ascii="Arial" w:hAnsi="Arial" w:cs="Arial"/>
            <w:noProof/>
            <w:color w:val="2E373F"/>
            <w:sz w:val="23"/>
            <w:szCs w:val="23"/>
            <w:bdr w:val="none" w:sz="0" w:space="0" w:color="auto" w:frame="1"/>
            <w:lang w:eastAsia="ru-RU"/>
          </w:rPr>
          <w:pict>
            <v:shape id="Рисунок 2" o:spid="_x0000_i1026" type="#_x0000_t75" alt="Рисунок2" href="http://annamama.ru/wp-content/uploads/2015/04/Risunok2.j" style="width:522pt;height:337.5pt;visibility:visible" o:button="t">
              <v:fill o:detectmouseclick="t"/>
              <v:imagedata r:id="rId8" o:title=""/>
            </v:shape>
          </w:pict>
        </w:r>
      </w:hyperlink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С точки зрения влияние на зрение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 При длительном фиксировании глаза на одном и том же расстоянии от предмета (в данном случае, от экрана планшета, телевизора или телефона), идет «застывание» мышцы глаза, которая двигается и помогает нам фокусировать взгляд на том или ином предмете. Мышца, которая не двигается, не сокращается, «устает» (происходит спазм аккомодации). Это – предпосылки для нарушения остроты зрения вследствие длительного паралича аккомодации. Для контраста, при игре с игрушками ребенок ПОСТОЯННО переводит взгляд с одного предмета на другой, его глазные мышцы «работают» и помогают сфокусироваться глазу на разном расстоянии. Многие исследования обнаружили взаимосвязь длительного использования планшета с миопией.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 точки зрения не работающей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мелкой моторики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 Нарушается нормальная координация рука-головной мозг, отсутствует нормальный «пинцетный» захват, что влияет на развитие речи, на почерк в будущем, на развитие головного мозга в целом.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Происходит общее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снижение физической активности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 снижение числа количества шагов за день.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 точки зрения влияние на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позвоночник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 Если ребенок много времени обездвижен или проводит в неудобной сидячей (согнутой) позе, это, конечно же, влияет на их позвоночник и является фактором риска при развитии сколиоза, кифоза, лордоза и других заболеваний позвоночника. Также выявлена большая частота развития рахита у детей, которые смотрят телевизор более 1 часа в день.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При длительном наклоне головы происходит нарушение нормального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кровообращения в шейном отделе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и как следствие – разной степени нарушение кровообращения в головном мозге.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 точки зрения влияние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на кисти и запястье.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Длительное держание планшета в руках, висящая в воздухе рука, постоянное однотонное напряжение мышц кисти и пальцев, — все это может приводить к повреждению сухожилий и связок запястья, проблемам с большим или указательным пальцем («синдром запястного канала»)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 точки зрения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влияния на мозг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 Исследования указывают на то, что происходит рассеивание внимание, нарушаются социальные навыки. Постоянно мелькающая картинка при просмотре мультфильмов или рекламы отрицательно влияет на эмоциональный фон, приводит к появлению синдрома гиперактивности. Отмечено влияние длительного использования планшетов на депрессивные и подавленные состояния у детей, особенно — подростков.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Может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нарушаться сон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(проблемы с засыпанием, короткий прерывистый, беспокойный сон). При длительном просмотре телепередач и мультфильмов происходит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задержка речевого развития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 точки зрения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влияния на пищеварение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 Отмечается взаимосвязь с ожирением у детей. При кормлении за мультиками не формируются основы нормального приема пищи и здорового питания, дети часто из-за просмотра телевизора пропускают приемы пищи или смещают время кормления. Отвлечение внимания на мультфильм во время кормления не вызывает нормальную выработку желудочного сока, не формирует нормальный здоровый аппетит и пищевой интерес, это приводит к нарушению чувства насыщения, перееданию, недоеданию. Кроме того, малоподвижный образ жизни, являющийся следствием сидения за экраном – также дополнительный фактор риска ожирения.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 той точки зрения, что в момент просмотра телевизора или игр на планшете у ребенка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НЕ РАЗВИВАЕТСЯ нормальная для его возраста игровая деятельность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(например, ролевая игра), не развивается коммуникативная деятельность, нарушается формирование социальных навыков. В этот момент ребенок НЕ ПРОВОДИТ время с родителем. В более старшем возрасте – НЕ ЧИТАЕТ, имеет бесконтрольный доступ к интернет-контенту.</w:t>
      </w:r>
    </w:p>
    <w:p w:rsidR="00CC5189" w:rsidRPr="00245CEA" w:rsidRDefault="00CC5189" w:rsidP="00821E1C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Другие факторы, такие как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электромагнитное излучение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 исходящее от экранов изучены на сегодняшний день не до конца, однако, также имеют немаловажное значение.</w:t>
      </w:r>
    </w:p>
    <w:p w:rsidR="00CC5189" w:rsidRPr="00245CEA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 </w:t>
      </w:r>
    </w:p>
    <w:p w:rsidR="00CC5189" w:rsidRPr="00245CEA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Самое ужасное, что вся эта планшетно-телефонная тема или современные мультфильмы: 1- подается как «развивающая» современная деятельность (выходят обзоры развивающих пособий для ребенка, выпускаются «развивающие» игры и т.д.) и 2- очень удобна родителям.</w:t>
      </w:r>
    </w:p>
    <w:p w:rsidR="00CC5189" w:rsidRPr="00245CEA" w:rsidRDefault="00CC5189" w:rsidP="00821E1C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hyperlink r:id="rId9" w:history="1">
        <w:r w:rsidRPr="001D73E6">
          <w:rPr>
            <w:rFonts w:ascii="Arial" w:hAnsi="Arial" w:cs="Arial"/>
            <w:noProof/>
            <w:color w:val="2E373F"/>
            <w:sz w:val="23"/>
            <w:szCs w:val="23"/>
            <w:bdr w:val="none" w:sz="0" w:space="0" w:color="auto" w:frame="1"/>
            <w:lang w:eastAsia="ru-RU"/>
          </w:rPr>
          <w:pict>
            <v:shape id="Рисунок 3" o:spid="_x0000_i1027" type="#_x0000_t75" alt="rebenok-pered-televizorom-2481" href="http://annamama.ru/wp-content/uploads/2015/04/rebenok-pered-televizorom-2481.j" style="width:468.75pt;height:325.5pt;visibility:visible" o:button="t">
              <v:fill o:detectmouseclick="t"/>
              <v:imagedata r:id="rId10" o:title=""/>
            </v:shape>
          </w:pict>
        </w:r>
      </w:hyperlink>
    </w:p>
    <w:p w:rsidR="00CC5189" w:rsidRPr="00245CEA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Отдельно хочу обговорить, что просмотр 3-Д фильмов не рекомендован детям до 6 лет, и вызывает еще большие изменения зрения, чем 2-Д фильмы.</w:t>
      </w:r>
    </w:p>
    <w:p w:rsidR="00CC5189" w:rsidRPr="00245CEA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 </w:t>
      </w:r>
    </w:p>
    <w:p w:rsidR="00CC5189" w:rsidRPr="00245CEA" w:rsidRDefault="00CC5189" w:rsidP="00821E1C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Из положительных моментов при использовании планшетов можно отметить: развитие усидчивости, более раннее развитие логики, абстрактного и пространственного мышления и других качеств. Для более старших детей есть много полезных и действительно познавательных и развивающих приложений, однако, даже в более старшем возрасте планшет должен быть использован под контролем родителей, и важно следить как за осанкой ребенка и его позой во время использования планшета, так и за регулярной сменой деятельности с целью исключения «спазма аккомодации».</w:t>
      </w:r>
    </w:p>
    <w:p w:rsidR="00CC5189" w:rsidRPr="00245CEA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 </w:t>
      </w:r>
    </w:p>
    <w:p w:rsidR="00CC5189" w:rsidRPr="00245CEA" w:rsidRDefault="00CC5189" w:rsidP="00821E1C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hyperlink r:id="rId11" w:history="1">
        <w:r w:rsidRPr="001D73E6">
          <w:rPr>
            <w:rFonts w:ascii="Arial" w:hAnsi="Arial" w:cs="Arial"/>
            <w:noProof/>
            <w:color w:val="2E373F"/>
            <w:sz w:val="23"/>
            <w:szCs w:val="23"/>
            <w:bdr w:val="none" w:sz="0" w:space="0" w:color="auto" w:frame="1"/>
            <w:lang w:eastAsia="ru-RU"/>
          </w:rPr>
          <w:pict>
            <v:shape id="Рисунок 4" o:spid="_x0000_i1028" type="#_x0000_t75" alt="polza-ipad-dlya-detey" href="http://annamama.ru/wp-content/uploads/2015/04/polza-ipad-dlya-detey.j" style="width:297pt;height:197.25pt;visibility:visible" o:button="t">
              <v:fill o:detectmouseclick="t"/>
              <v:imagedata r:id="rId12" o:title=""/>
            </v:shape>
          </w:pict>
        </w:r>
      </w:hyperlink>
    </w:p>
    <w:p w:rsidR="00CC5189" w:rsidRPr="00245CEA" w:rsidRDefault="00CC5189" w:rsidP="00821E1C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А что же делать?</w:t>
      </w:r>
    </w:p>
    <w:p w:rsidR="00CC5189" w:rsidRPr="00245CEA" w:rsidRDefault="00CC5189" w:rsidP="00821E1C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Ограничивать время «контакта с экраном» («Screen-time»):</w:t>
      </w:r>
    </w:p>
    <w:p w:rsidR="00CC5189" w:rsidRPr="00245CEA" w:rsidRDefault="00CC5189" w:rsidP="00821E1C">
      <w:pPr>
        <w:numPr>
          <w:ilvl w:val="1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Рекомендуемое максимальное время за сутки, которое ребенок старше 2 лет может провести перед экраном (не важно – телевидение, планшет или экран телефона) –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не более 1 часа в сутки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(а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13" w:tgtFrame="_blank" w:history="1">
        <w:r w:rsidRPr="00245CEA">
          <w:rPr>
            <w:rFonts w:ascii="Arial" w:hAnsi="Arial" w:cs="Arial"/>
            <w:b/>
            <w:bCs/>
            <w:color w:val="2E373F"/>
            <w:sz w:val="23"/>
            <w:u w:val="single"/>
            <w:lang w:eastAsia="ru-RU"/>
          </w:rPr>
          <w:t>окулисты</w:t>
        </w:r>
      </w:hyperlink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даже рекомендуют дошкольникам не более 30 минут в день).</w:t>
      </w:r>
    </w:p>
    <w:p w:rsidR="00CC5189" w:rsidRPr="00245CEA" w:rsidRDefault="00CC5189" w:rsidP="00821E1C">
      <w:pPr>
        <w:numPr>
          <w:ilvl w:val="1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Детям до 2 лет «контакт с экраном» вообще не рекомендуется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</w:t>
      </w:r>
    </w:p>
    <w:p w:rsidR="00CC5189" w:rsidRPr="00245CEA" w:rsidRDefault="00CC5189" w:rsidP="00821E1C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Очень важно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не подавать пример детям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. Мама и папа, постоянно держащие и смотрящие в телефон – главный пример для ребенка. Через несколько лет Вы получите копии себя.</w:t>
      </w:r>
    </w:p>
    <w:p w:rsidR="00CC5189" w:rsidRPr="00245CEA" w:rsidRDefault="00CC5189" w:rsidP="00821E1C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Следить за тем,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что именно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смотрит и во что именно играет ребенок. Каналы\передачи\мультфимы\игры\приложения – все это должно находится под родительским контролем.</w:t>
      </w:r>
    </w:p>
    <w:p w:rsidR="00CC5189" w:rsidRPr="00245CEA" w:rsidRDefault="00CC5189" w:rsidP="00821E1C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Пароли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на телефоны или планшеты – лучший способ ограничить ребенка от контакта с экраном.</w:t>
      </w:r>
    </w:p>
    <w:p w:rsidR="00CC5189" w:rsidRPr="00245CEA" w:rsidRDefault="00CC5189" w:rsidP="00821E1C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В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детской комнате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не должно быть телевизора!</w:t>
      </w:r>
    </w:p>
    <w:p w:rsidR="00CC5189" w:rsidRPr="00245CEA" w:rsidRDefault="00CC5189" w:rsidP="00821E1C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Телевизор не должен работать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«фоном»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— это рассеивает внимание, влияет на слух и концентрацию внимания. Если вы разрешили посмотреть телевизор – то ребенок садится и смотрит конкретный мультик\фильм. По окончании просмотра телевизор должен быть выключен.</w:t>
      </w:r>
    </w:p>
    <w:p w:rsidR="00CC5189" w:rsidRPr="00245CEA" w:rsidRDefault="00CC5189" w:rsidP="00821E1C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Детям, которые все же вынуждены проводить время перед экраном в связи с домашними заданиями в школе или по другим причинам, важно помнить о том, что регулярно нужно делать перерыв, проводить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b/>
          <w:bCs/>
          <w:color w:val="545454"/>
          <w:sz w:val="23"/>
          <w:lang w:eastAsia="ru-RU"/>
        </w:rPr>
        <w:t>«зрительную гимнастику» (переводя взгляд с более близких на более далекие предметы), пальчиковую гимнастику, необходимо следить за осанкой и позой ребенка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во время игр с планшетом.</w:t>
      </w:r>
    </w:p>
    <w:p w:rsidR="00CC5189" w:rsidRPr="00245CEA" w:rsidRDefault="00CC5189" w:rsidP="00821E1C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      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 Планшеты и мультики — это, конечно, ловушка, в которую попали, наверное, все родители мира. Что не поддаться соблазну дать ребенку планшет чтобы иметь возможность отдохнуть, сделать все дела, или спокойно долететь в самолете крайне непросто. Есть ситуации, когда планшет действительно спасет Вас (к примеру, при поездке в самолете, поезде). Но если речь идет о том, что нечем занять ребенка дома, то лучше, конечно, придумать для него все же какое-то иное занятие.</w:t>
      </w:r>
    </w:p>
    <w:p w:rsidR="00CC5189" w:rsidRDefault="00CC5189" w:rsidP="00821E1C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Будьте здоровы!!!</w:t>
      </w:r>
    </w:p>
    <w:p w:rsidR="00CC5189" w:rsidRPr="00690F0C" w:rsidRDefault="00CC5189" w:rsidP="00821E1C">
      <w:pPr>
        <w:shd w:val="clear" w:color="auto" w:fill="FFFFFF"/>
        <w:spacing w:before="134" w:after="134" w:line="516" w:lineRule="atLeast"/>
        <w:rPr>
          <w:rFonts w:ascii="Arial" w:hAnsi="Arial" w:cs="Arial"/>
          <w:color w:val="545454"/>
          <w:sz w:val="23"/>
          <w:szCs w:val="23"/>
          <w:lang w:eastAsia="ru-RU"/>
        </w:rPr>
      </w:pP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Консультацию подготовила старший воспитатель Скитер Д.А. по материалам сайта </w:t>
      </w:r>
      <w:r>
        <w:rPr>
          <w:rFonts w:ascii="Arial" w:hAnsi="Arial" w:cs="Arial"/>
          <w:color w:val="545454"/>
          <w:sz w:val="23"/>
          <w:szCs w:val="23"/>
          <w:lang w:val="en-US" w:eastAsia="ru-RU"/>
        </w:rPr>
        <w:t>annamama</w:t>
      </w:r>
      <w:r w:rsidRPr="00631E4A">
        <w:rPr>
          <w:rFonts w:ascii="Arial" w:hAnsi="Arial" w:cs="Arial"/>
          <w:color w:val="545454"/>
          <w:sz w:val="23"/>
          <w:szCs w:val="23"/>
          <w:lang w:eastAsia="ru-RU"/>
        </w:rPr>
        <w:t>.</w:t>
      </w:r>
      <w:r>
        <w:rPr>
          <w:rFonts w:ascii="Arial" w:hAnsi="Arial" w:cs="Arial"/>
          <w:color w:val="545454"/>
          <w:sz w:val="23"/>
          <w:szCs w:val="23"/>
          <w:lang w:val="en-US" w:eastAsia="ru-RU"/>
        </w:rPr>
        <w:t>ru</w:t>
      </w:r>
    </w:p>
    <w:p w:rsidR="00CC5189" w:rsidRPr="00245CEA" w:rsidRDefault="00CC5189" w:rsidP="00245CEA">
      <w:pPr>
        <w:shd w:val="clear" w:color="auto" w:fill="FFFFFF"/>
        <w:spacing w:before="134" w:after="134" w:line="516" w:lineRule="atLeast"/>
        <w:rPr>
          <w:rFonts w:ascii="Arial" w:hAnsi="Arial" w:cs="Arial"/>
          <w:color w:val="545454"/>
          <w:sz w:val="23"/>
          <w:szCs w:val="23"/>
          <w:lang w:eastAsia="ru-RU"/>
        </w:rPr>
      </w:pPr>
    </w:p>
    <w:p w:rsidR="00CC5189" w:rsidRPr="00245CEA" w:rsidRDefault="00CC5189" w:rsidP="00245CEA">
      <w:pPr>
        <w:shd w:val="clear" w:color="auto" w:fill="FFFFFF"/>
        <w:spacing w:after="0" w:line="516" w:lineRule="atLeast"/>
        <w:rPr>
          <w:rFonts w:ascii="Arial" w:hAnsi="Arial" w:cs="Arial"/>
          <w:color w:val="545454"/>
          <w:sz w:val="23"/>
          <w:szCs w:val="23"/>
          <w:lang w:eastAsia="ru-RU"/>
        </w:rPr>
      </w:pPr>
      <w:hyperlink r:id="rId14" w:history="1">
        <w:r w:rsidRPr="001D73E6">
          <w:rPr>
            <w:rFonts w:ascii="Arial" w:hAnsi="Arial" w:cs="Arial"/>
            <w:noProof/>
            <w:color w:val="2E373F"/>
            <w:sz w:val="23"/>
            <w:szCs w:val="23"/>
            <w:bdr w:val="none" w:sz="0" w:space="0" w:color="auto" w:frame="1"/>
            <w:lang w:eastAsia="ru-RU"/>
          </w:rPr>
          <w:pict>
            <v:shape id="Рисунок 5" o:spid="_x0000_i1029" type="#_x0000_t75" alt="ma1303_i_lastword_07.hmr" href="http://annamama.ru/wp-content/uploads/2015/04/ma1303_i_lastword_07.hmr_.j" style="width:468.75pt;height:351pt;visibility:visible" o:button="t">
              <v:fill o:detectmouseclick="t"/>
              <v:imagedata r:id="rId15" o:title=""/>
            </v:shape>
          </w:pict>
        </w:r>
      </w:hyperlink>
    </w:p>
    <w:p w:rsidR="00CC5189" w:rsidRPr="00245CEA" w:rsidRDefault="00CC5189" w:rsidP="00245CEA">
      <w:pPr>
        <w:shd w:val="clear" w:color="auto" w:fill="FFFFFF"/>
        <w:spacing w:before="134" w:after="134" w:line="516" w:lineRule="atLeast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i/>
          <w:iCs/>
          <w:color w:val="545454"/>
          <w:sz w:val="23"/>
          <w:u w:val="single"/>
          <w:lang w:eastAsia="ru-RU"/>
        </w:rPr>
        <w:t>Более подробно с исследованиями, проведенными на эту тему можно ознакомиться тут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:</w:t>
      </w:r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Взаимосвязь с количеством шагов в день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16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http://www.ncbi.nlm.nih.gov/pmc/articles/PMC4364763/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17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http://www.ncbi.nlm.nih.gov/pubmed/25831554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О задержке речевого развития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18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http://www.ncbi.nlm.nih.gov/pmc/articles/PMC4365020/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Связь с ожирением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19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http://www.ncbi.nlm.nih.gov/pubmed/25764943</w:t>
        </w:r>
      </w:hyperlink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20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http://www.ncbi.nlm.nih.gov/pubmed/25758732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21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http://www.ncbi.nlm.nih.gov/pubmed/25673067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22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http://www.ncbi.nlm.nih.gov/pubmed/25680634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23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http://jpepsy.oxfordjournals.org/content/early/2015/03/21/jpepsy.jsv023.long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Связь с миопией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24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http://www.ncbi.nlm.nih.gov/pmc/articles/PMC4342249/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Пищевые привычки, ожирение и статистика</w:t>
      </w:r>
      <w:hyperlink r:id="rId25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http://www.ncbi.nlm.nih.gov/pmc/articles/PMC4338000/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26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http://www.analesdepediatria.org/es/linkresolver/actividad-fisica-tiempo-pantalla-patrones/S1695-4033(14)00557-8/</w:t>
        </w:r>
      </w:hyperlink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27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http://www.ncbi.nlm.nih.gov/pubmed/22788686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Нарушение сна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28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http://www.ncbi.nlm.nih.gov/pubmed/25712328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29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http://www.ncbi.nlm.nih.gov/pubmed/24733878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30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http://www.ncbi.nlm.nih.gov/pubmed/25560435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Нарушение когнитивной и моторной функции, задержка физического и психоэмоционального развития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31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http://www.ncbi.nlm.nih.gov/pubmed/25544743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Связь с депрессией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32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http://www.ncbi.nlm.nih.gov/pubmed/25657166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Вред от просмотра 3Д фильмов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33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http://www.iovs.org/content/53/8/5029.long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34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http://www.ncbi.nlm.nih.gov/pubmed/25603571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Телевизор в детской комнате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35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http://www.ncbi.nlm.nih.gov/pubmed/25599016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hyperlink r:id="rId36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http://www.ncbi.nlm.nih.gov/pubmed/24733878</w:t>
        </w:r>
      </w:hyperlink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,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37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http://www.ncbi.nlm.nih.gov/pubmed/25560435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Формирование нездоровых привычек приема пищи</w:t>
      </w: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 </w:t>
      </w:r>
      <w:hyperlink r:id="rId38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http://www.ncbi.nlm.nih.gov/pubmed/16533371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Дефицит витамина Д</w:t>
      </w:r>
      <w:r w:rsidRPr="00245CEA">
        <w:rPr>
          <w:rFonts w:ascii="Arial" w:hAnsi="Arial" w:cs="Arial"/>
          <w:color w:val="545454"/>
          <w:sz w:val="23"/>
          <w:lang w:eastAsia="ru-RU"/>
        </w:rPr>
        <w:t> </w:t>
      </w:r>
      <w:hyperlink r:id="rId39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http://jn.nutrition.org/content/145/4/791.long</w:t>
        </w:r>
      </w:hyperlink>
    </w:p>
    <w:p w:rsidR="00CC5189" w:rsidRPr="00245CEA" w:rsidRDefault="00CC5189" w:rsidP="00245CEA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rPr>
          <w:rFonts w:ascii="Arial" w:hAnsi="Arial" w:cs="Arial"/>
          <w:color w:val="545454"/>
          <w:sz w:val="23"/>
          <w:szCs w:val="23"/>
          <w:lang w:eastAsia="ru-RU"/>
        </w:rPr>
      </w:pPr>
      <w:r w:rsidRPr="00245CEA">
        <w:rPr>
          <w:rFonts w:ascii="Arial" w:hAnsi="Arial" w:cs="Arial"/>
          <w:color w:val="545454"/>
          <w:sz w:val="23"/>
          <w:szCs w:val="23"/>
          <w:lang w:eastAsia="ru-RU"/>
        </w:rPr>
        <w:t>Частота просмотра телевизора взаимосвязана с просмотром телевизора мамой</w:t>
      </w: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 </w:t>
      </w:r>
      <w:hyperlink r:id="rId40" w:history="1">
        <w:r w:rsidRPr="00245CEA">
          <w:rPr>
            <w:rFonts w:ascii="Arial" w:hAnsi="Arial" w:cs="Arial"/>
            <w:color w:val="2E373F"/>
            <w:sz w:val="23"/>
            <w:u w:val="single"/>
            <w:lang w:eastAsia="ru-RU"/>
          </w:rPr>
          <w:t>http://www.ncbi.nlm.nih.gov/pmc/articles/PMC3844496/</w:t>
        </w:r>
      </w:hyperlink>
    </w:p>
    <w:p w:rsidR="00CC5189" w:rsidRDefault="00CC5189"/>
    <w:sectPr w:rsidR="00CC5189" w:rsidSect="0097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086"/>
    <w:multiLevelType w:val="multilevel"/>
    <w:tmpl w:val="F546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CF4321"/>
    <w:multiLevelType w:val="multilevel"/>
    <w:tmpl w:val="F364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C556E5"/>
    <w:multiLevelType w:val="multilevel"/>
    <w:tmpl w:val="A73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EA"/>
    <w:rsid w:val="001D73E6"/>
    <w:rsid w:val="00245CEA"/>
    <w:rsid w:val="00631E4A"/>
    <w:rsid w:val="00690F0C"/>
    <w:rsid w:val="00704108"/>
    <w:rsid w:val="00821E1C"/>
    <w:rsid w:val="009753F4"/>
    <w:rsid w:val="00CC5189"/>
    <w:rsid w:val="00C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F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45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5CE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45CEA"/>
    <w:rPr>
      <w:rFonts w:cs="Times New Roman"/>
      <w:color w:val="0000FF"/>
      <w:u w:val="single"/>
    </w:rPr>
  </w:style>
  <w:style w:type="paragraph" w:customStyle="1" w:styleId="meta">
    <w:name w:val="meta"/>
    <w:basedOn w:val="Normal"/>
    <w:uiPriority w:val="99"/>
    <w:rsid w:val="0024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45CEA"/>
    <w:rPr>
      <w:rFonts w:cs="Times New Roman"/>
    </w:rPr>
  </w:style>
  <w:style w:type="character" w:customStyle="1" w:styleId="screen-reader-text">
    <w:name w:val="screen-reader-text"/>
    <w:basedOn w:val="DefaultParagraphFont"/>
    <w:uiPriority w:val="99"/>
    <w:rsid w:val="00245CEA"/>
    <w:rPr>
      <w:rFonts w:cs="Times New Roman"/>
    </w:rPr>
  </w:style>
  <w:style w:type="paragraph" w:styleId="NormalWeb">
    <w:name w:val="Normal (Web)"/>
    <w:basedOn w:val="Normal"/>
    <w:uiPriority w:val="99"/>
    <w:semiHidden/>
    <w:rsid w:val="0024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5C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45CE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4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nnamama.ru/ekran-i-rebenok-glazami-vracha/" TargetMode="External"/><Relationship Id="rId18" Type="http://schemas.openxmlformats.org/officeDocument/2006/relationships/hyperlink" Target="http://www.ncbi.nlm.nih.gov/pmc/articles/PMC4365020/" TargetMode="External"/><Relationship Id="rId26" Type="http://schemas.openxmlformats.org/officeDocument/2006/relationships/hyperlink" Target="http://www.analesdepediatria.org/es/linkresolver/actividad-fisica-tiempo-pantalla-patrones/S1695-4033(14)00557-8/" TargetMode="External"/><Relationship Id="rId39" Type="http://schemas.openxmlformats.org/officeDocument/2006/relationships/hyperlink" Target="http://jn.nutrition.org/content/145/4/791.lo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5673067" TargetMode="External"/><Relationship Id="rId34" Type="http://schemas.openxmlformats.org/officeDocument/2006/relationships/hyperlink" Target="http://www.ncbi.nlm.nih.gov/pubmed/2560357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nnamama.ru/wp-content/uploads/2015/04/Risunok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ncbi.nlm.nih.gov/pubmed/25831554" TargetMode="External"/><Relationship Id="rId25" Type="http://schemas.openxmlformats.org/officeDocument/2006/relationships/hyperlink" Target="http://www.ncbi.nlm.nih.gov/pmc/articles/PMC4338000/" TargetMode="External"/><Relationship Id="rId33" Type="http://schemas.openxmlformats.org/officeDocument/2006/relationships/hyperlink" Target="http://www.iovs.org/content/53/8/5029.long" TargetMode="External"/><Relationship Id="rId38" Type="http://schemas.openxmlformats.org/officeDocument/2006/relationships/hyperlink" Target="http://www.ncbi.nlm.nih.gov/pubmed/165333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4364763/" TargetMode="External"/><Relationship Id="rId20" Type="http://schemas.openxmlformats.org/officeDocument/2006/relationships/hyperlink" Target="http://www.ncbi.nlm.nih.gov/pubmed/25758732" TargetMode="External"/><Relationship Id="rId29" Type="http://schemas.openxmlformats.org/officeDocument/2006/relationships/hyperlink" Target="http://www.ncbi.nlm.nih.gov/pubmed/2473387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nnamama.ru/ekran-i-rebenok-glazami-vracha/" TargetMode="External"/><Relationship Id="rId11" Type="http://schemas.openxmlformats.org/officeDocument/2006/relationships/hyperlink" Target="http://annamama.ru/wp-content/uploads/2015/04/polza-ipad-dlya-detey.jpg" TargetMode="External"/><Relationship Id="rId24" Type="http://schemas.openxmlformats.org/officeDocument/2006/relationships/hyperlink" Target="http://www.ncbi.nlm.nih.gov/pmc/articles/PMC4342249/" TargetMode="External"/><Relationship Id="rId32" Type="http://schemas.openxmlformats.org/officeDocument/2006/relationships/hyperlink" Target="http://www.ncbi.nlm.nih.gov/pubmed/25657166" TargetMode="External"/><Relationship Id="rId37" Type="http://schemas.openxmlformats.org/officeDocument/2006/relationships/hyperlink" Target="http://www.ncbi.nlm.nih.gov/pubmed/25560435" TargetMode="External"/><Relationship Id="rId40" Type="http://schemas.openxmlformats.org/officeDocument/2006/relationships/hyperlink" Target="http://www.ncbi.nlm.nih.gov/pmc/articles/PMC3844496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jpepsy.oxfordjournals.org/content/early/2015/03/21/jpepsy.jsv023.long" TargetMode="External"/><Relationship Id="rId28" Type="http://schemas.openxmlformats.org/officeDocument/2006/relationships/hyperlink" Target="http://www.ncbi.nlm.nih.gov/pubmed/25712328" TargetMode="External"/><Relationship Id="rId36" Type="http://schemas.openxmlformats.org/officeDocument/2006/relationships/hyperlink" Target="http://www.ncbi.nlm.nih.gov/pubmed/2473387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cbi.nlm.nih.gov/pubmed/25764943" TargetMode="External"/><Relationship Id="rId31" Type="http://schemas.openxmlformats.org/officeDocument/2006/relationships/hyperlink" Target="http://www.ncbi.nlm.nih.gov/pubmed/25544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amama.ru/wp-content/uploads/2015/04/rebenok-pered-televizorom-2481.jpg" TargetMode="External"/><Relationship Id="rId14" Type="http://schemas.openxmlformats.org/officeDocument/2006/relationships/hyperlink" Target="http://annamama.ru/wp-content/uploads/2015/04/ma1303_i_lastword_07.hmr_.jpg" TargetMode="External"/><Relationship Id="rId22" Type="http://schemas.openxmlformats.org/officeDocument/2006/relationships/hyperlink" Target="http://www.ncbi.nlm.nih.gov/pubmed/25680634" TargetMode="External"/><Relationship Id="rId27" Type="http://schemas.openxmlformats.org/officeDocument/2006/relationships/hyperlink" Target="http://www.ncbi.nlm.nih.gov/pubmed/22788686" TargetMode="External"/><Relationship Id="rId30" Type="http://schemas.openxmlformats.org/officeDocument/2006/relationships/hyperlink" Target="http://www.ncbi.nlm.nih.gov/pubmed/25560435" TargetMode="External"/><Relationship Id="rId35" Type="http://schemas.openxmlformats.org/officeDocument/2006/relationships/hyperlink" Target="http://www.ncbi.nlm.nih.gov/pubmed/25599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9</Pages>
  <Words>1636</Words>
  <Characters>9326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Nataliy</cp:lastModifiedBy>
  <cp:revision>2</cp:revision>
  <dcterms:created xsi:type="dcterms:W3CDTF">2016-06-08T03:53:00Z</dcterms:created>
  <dcterms:modified xsi:type="dcterms:W3CDTF">2016-10-16T23:35:00Z</dcterms:modified>
</cp:coreProperties>
</file>